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2968BB">
      <w:pPr>
        <w:jc w:val="center"/>
        <w:rPr>
          <w:rFonts w:hint="eastAsia" w:ascii="Times New Roman" w:hAnsi="Times New Roman" w:eastAsia="仿宋_GB2312" w:cs="Times New Roman"/>
          <w:b/>
          <w:sz w:val="32"/>
          <w:szCs w:val="28"/>
          <w:lang w:val="en-US" w:eastAsia="zh-CN"/>
        </w:rPr>
      </w:pPr>
      <w:r>
        <w:rPr>
          <w:rFonts w:hint="eastAsia" w:ascii="Times New Roman" w:hAnsi="Times New Roman" w:eastAsia="仿宋_GB2312" w:cs="Times New Roman"/>
          <w:b/>
          <w:sz w:val="32"/>
          <w:szCs w:val="28"/>
          <w:lang w:eastAsia="zh-CN"/>
        </w:rPr>
        <w:t>计算机科学与工程</w:t>
      </w:r>
      <w:r>
        <w:rPr>
          <w:rFonts w:hint="eastAsia" w:ascii="Times New Roman" w:hAnsi="Times New Roman" w:eastAsia="仿宋_GB2312" w:cs="Times New Roman"/>
          <w:b/>
          <w:sz w:val="32"/>
          <w:szCs w:val="28"/>
        </w:rPr>
        <w:t>学院</w:t>
      </w:r>
      <w:r>
        <w:rPr>
          <w:rFonts w:hint="eastAsia" w:ascii="Times New Roman" w:hAnsi="Times New Roman" w:eastAsia="仿宋_GB2312" w:cs="Times New Roman"/>
          <w:b/>
          <w:sz w:val="32"/>
          <w:szCs w:val="28"/>
          <w:lang w:val="en-US" w:eastAsia="zh-CN"/>
        </w:rPr>
        <w:t>/人工智能学院</w:t>
      </w:r>
    </w:p>
    <w:p w14:paraId="6176DF68">
      <w:pPr>
        <w:jc w:val="center"/>
        <w:rPr>
          <w:rFonts w:ascii="Times New Roman" w:hAnsi="Times New Roman" w:eastAsia="仿宋_GB2312" w:cs="Times New Roman"/>
          <w:b/>
          <w:sz w:val="32"/>
          <w:szCs w:val="28"/>
        </w:rPr>
      </w:pPr>
      <w:r>
        <w:rPr>
          <w:rFonts w:hint="eastAsia" w:ascii="Times New Roman" w:hAnsi="Times New Roman" w:eastAsia="仿宋_GB2312" w:cs="Times New Roman"/>
          <w:b/>
          <w:sz w:val="32"/>
          <w:szCs w:val="28"/>
          <w:lang w:val="en-US" w:eastAsia="zh-CN"/>
        </w:rPr>
        <w:t>2027</w:t>
      </w:r>
      <w:r>
        <w:rPr>
          <w:rFonts w:hint="eastAsia" w:ascii="Times New Roman" w:hAnsi="Times New Roman" w:eastAsia="仿宋_GB2312" w:cs="Times New Roman"/>
          <w:b/>
          <w:sz w:val="32"/>
          <w:szCs w:val="28"/>
        </w:rPr>
        <w:t>年推免</w:t>
      </w:r>
      <w:r>
        <w:rPr>
          <w:rFonts w:ascii="Times New Roman" w:hAnsi="Times New Roman" w:eastAsia="仿宋_GB2312" w:cs="Times New Roman"/>
          <w:b/>
          <w:sz w:val="32"/>
          <w:szCs w:val="28"/>
        </w:rPr>
        <w:t>生复试录取工作实施细则</w:t>
      </w:r>
    </w:p>
    <w:p w14:paraId="6AA80DAE">
      <w:pPr>
        <w:jc w:val="center"/>
        <w:rPr>
          <w:rFonts w:ascii="Times New Roman" w:hAnsi="Times New Roman" w:eastAsia="仿宋_GB2312" w:cs="Times New Roman"/>
          <w:sz w:val="28"/>
          <w:szCs w:val="28"/>
        </w:rPr>
      </w:pPr>
    </w:p>
    <w:p w14:paraId="6AA378EF">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为切实做好2027年硕士研究生复试录取各项工作，确保公平、公正、科学。根据相关文件规定，结合实际，制定本实施细则。</w:t>
      </w:r>
    </w:p>
    <w:p w14:paraId="4CE5455E">
      <w:pPr>
        <w:ind w:firstLine="562" w:firstLineChars="200"/>
        <w:jc w:val="left"/>
        <w:rPr>
          <w:rFonts w:ascii="Times New Roman" w:hAnsi="Times New Roman" w:eastAsia="仿宋_GB2312" w:cs="Times New Roman"/>
          <w:b/>
          <w:sz w:val="28"/>
          <w:szCs w:val="28"/>
        </w:rPr>
      </w:pPr>
      <w:r>
        <w:rPr>
          <w:rFonts w:ascii="Times New Roman" w:hAnsi="Times New Roman" w:eastAsia="仿宋_GB2312" w:cs="Times New Roman"/>
          <w:b/>
          <w:sz w:val="28"/>
          <w:szCs w:val="28"/>
        </w:rPr>
        <w:t>一、复试小组成员</w:t>
      </w:r>
    </w:p>
    <w:p w14:paraId="13E0D05B">
      <w:pPr>
        <w:ind w:firstLine="560" w:firstLineChars="200"/>
        <w:jc w:val="left"/>
        <w:rPr>
          <w:rFonts w:ascii="Times New Roman" w:hAnsi="Times New Roman" w:eastAsia="仿宋_GB2312" w:cs="Times New Roman"/>
          <w:b/>
          <w:color w:val="000000" w:themeColor="text1"/>
          <w:sz w:val="28"/>
          <w:szCs w:val="28"/>
          <w14:textFill>
            <w14:solidFill>
              <w14:schemeClr w14:val="tx1"/>
            </w14:solidFill>
          </w14:textFill>
        </w:rPr>
      </w:pPr>
      <w:r>
        <w:rPr>
          <w:rFonts w:hint="eastAsia" w:ascii="Times New Roman" w:hAnsi="Times New Roman" w:eastAsia="仿宋_GB2312" w:cs="Times New Roman"/>
          <w:color w:val="000000" w:themeColor="text1"/>
          <w:sz w:val="28"/>
          <w:szCs w:val="28"/>
          <w14:textFill>
            <w14:solidFill>
              <w14:schemeClr w14:val="tx1"/>
            </w14:solidFill>
          </w14:textFill>
        </w:rPr>
        <w:t>本学院研究生导师成立复试小组，每个复试小组的成员不少于5名，设组长1人。</w:t>
      </w:r>
    </w:p>
    <w:p w14:paraId="723B13CE">
      <w:pPr>
        <w:ind w:firstLine="562" w:firstLineChars="200"/>
        <w:jc w:val="left"/>
        <w:rPr>
          <w:rFonts w:ascii="Times New Roman" w:hAnsi="Times New Roman" w:eastAsia="仿宋_GB2312" w:cs="Times New Roman"/>
          <w:b/>
          <w:sz w:val="28"/>
          <w:szCs w:val="28"/>
        </w:rPr>
      </w:pPr>
      <w:r>
        <w:rPr>
          <w:rFonts w:ascii="Times New Roman" w:hAnsi="Times New Roman" w:eastAsia="仿宋_GB2312" w:cs="Times New Roman"/>
          <w:b/>
          <w:sz w:val="28"/>
          <w:szCs w:val="28"/>
        </w:rPr>
        <w:t>二、复试考生遴选标准</w:t>
      </w:r>
    </w:p>
    <w:p w14:paraId="458CD2DF">
      <w:pPr>
        <w:ind w:firstLine="560" w:firstLineChars="200"/>
        <w:jc w:val="lef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考生必须符合《桂林理工大学2027年接收优秀应届本科毕业生免试攻读硕士学位研究生工作管理办法》中的推免生接收条件，学院材料审核成绩合格后方可参加推免复试。</w:t>
      </w:r>
    </w:p>
    <w:p w14:paraId="243D92CC">
      <w:pPr>
        <w:ind w:firstLine="560" w:firstLineChars="200"/>
        <w:jc w:val="lef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复试采取差额形式，差额比例一般不低于120%。合格生源比例不足的，按实际合格生源数组织复试。</w:t>
      </w:r>
    </w:p>
    <w:p w14:paraId="307A7D51">
      <w:pPr>
        <w:ind w:firstLine="562" w:firstLineChars="200"/>
        <w:jc w:val="left"/>
        <w:rPr>
          <w:rFonts w:ascii="Times New Roman" w:hAnsi="Times New Roman" w:eastAsia="仿宋_GB2312" w:cs="Times New Roman"/>
          <w:b/>
          <w:sz w:val="28"/>
          <w:szCs w:val="28"/>
        </w:rPr>
      </w:pPr>
      <w:r>
        <w:rPr>
          <w:rFonts w:ascii="Times New Roman" w:hAnsi="Times New Roman" w:eastAsia="仿宋_GB2312" w:cs="Times New Roman"/>
          <w:b/>
          <w:sz w:val="28"/>
          <w:szCs w:val="28"/>
        </w:rPr>
        <w:t>三、复试原则</w:t>
      </w:r>
    </w:p>
    <w:p w14:paraId="4D7CBF42">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公平、公正、科学，</w:t>
      </w:r>
      <w:r>
        <w:rPr>
          <w:rFonts w:hint="eastAsia" w:ascii="Times New Roman" w:hAnsi="Times New Roman" w:eastAsia="仿宋_GB2312" w:cs="Times New Roman"/>
          <w:sz w:val="28"/>
          <w:szCs w:val="28"/>
        </w:rPr>
        <w:t>坚持服务战略、按需招生、全面衡量、择优录取和宁缺毋滥。</w:t>
      </w:r>
    </w:p>
    <w:p w14:paraId="49D41A4C">
      <w:pPr>
        <w:ind w:firstLine="562" w:firstLineChars="200"/>
        <w:jc w:val="left"/>
        <w:rPr>
          <w:rFonts w:ascii="Times New Roman" w:hAnsi="Times New Roman" w:eastAsia="仿宋_GB2312" w:cs="Times New Roman"/>
          <w:b/>
          <w:sz w:val="28"/>
          <w:szCs w:val="28"/>
        </w:rPr>
      </w:pPr>
      <w:r>
        <w:rPr>
          <w:rFonts w:ascii="Times New Roman" w:hAnsi="Times New Roman" w:eastAsia="仿宋_GB2312" w:cs="Times New Roman"/>
          <w:b/>
          <w:sz w:val="28"/>
          <w:szCs w:val="28"/>
        </w:rPr>
        <w:t>四、复试时间、地点、方式</w:t>
      </w:r>
    </w:p>
    <w:p w14:paraId="6DE7E226">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（一）复试时间：学院另行通知。</w:t>
      </w:r>
    </w:p>
    <w:p w14:paraId="33495774">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（二）复试地点：学院另行通知。</w:t>
      </w:r>
    </w:p>
    <w:p w14:paraId="41465A41">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（三）复试方式：</w:t>
      </w:r>
      <w:r>
        <w:rPr>
          <w:rFonts w:hint="eastAsia" w:ascii="Times New Roman" w:hAnsi="Times New Roman" w:eastAsia="仿宋_GB2312" w:cs="Times New Roman"/>
          <w:sz w:val="28"/>
          <w:szCs w:val="28"/>
        </w:rPr>
        <w:t>现场</w:t>
      </w:r>
      <w:r>
        <w:rPr>
          <w:rFonts w:ascii="Times New Roman" w:hAnsi="Times New Roman" w:eastAsia="仿宋_GB2312" w:cs="Times New Roman"/>
          <w:sz w:val="28"/>
          <w:szCs w:val="28"/>
        </w:rPr>
        <w:t>复试，一般每位</w:t>
      </w:r>
      <w:r>
        <w:rPr>
          <w:rFonts w:hint="eastAsia" w:ascii="Times New Roman" w:hAnsi="Times New Roman" w:eastAsia="仿宋_GB2312" w:cs="Times New Roman"/>
          <w:sz w:val="28"/>
          <w:szCs w:val="28"/>
        </w:rPr>
        <w:t>考生面试时间不少于20分钟，考生明确表示已作答完毕的可提前结束。</w:t>
      </w:r>
    </w:p>
    <w:p w14:paraId="21DD7456">
      <w:pPr>
        <w:ind w:firstLine="562" w:firstLineChars="200"/>
        <w:jc w:val="left"/>
        <w:rPr>
          <w:rFonts w:ascii="Times New Roman" w:hAnsi="Times New Roman" w:eastAsia="仿宋_GB2312" w:cs="Times New Roman"/>
          <w:b/>
          <w:sz w:val="28"/>
          <w:szCs w:val="28"/>
        </w:rPr>
      </w:pPr>
      <w:r>
        <w:rPr>
          <w:rFonts w:ascii="Times New Roman" w:hAnsi="Times New Roman" w:eastAsia="仿宋_GB2312" w:cs="Times New Roman"/>
          <w:b/>
          <w:sz w:val="28"/>
          <w:szCs w:val="28"/>
        </w:rPr>
        <w:t>五、复试流程</w:t>
      </w:r>
    </w:p>
    <w:p w14:paraId="0BC8CE49">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（一）考生资格审核</w:t>
      </w:r>
    </w:p>
    <w:p w14:paraId="2DD35294">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根据</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桂林理工大学2027年硕士研究生招生考试</w:t>
      </w:r>
      <w:r>
        <w:rPr>
          <w:rFonts w:hint="eastAsia" w:ascii="Times New Roman" w:hAnsi="Times New Roman" w:eastAsia="仿宋_GB2312" w:cs="Times New Roman"/>
          <w:sz w:val="28"/>
          <w:szCs w:val="28"/>
        </w:rPr>
        <w:t>推免生</w:t>
      </w:r>
      <w:r>
        <w:rPr>
          <w:rFonts w:ascii="Times New Roman" w:hAnsi="Times New Roman" w:eastAsia="仿宋_GB2312" w:cs="Times New Roman"/>
          <w:sz w:val="28"/>
          <w:szCs w:val="28"/>
        </w:rPr>
        <w:t>复试需提交的资格审查材料清单</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进行审查。</w:t>
      </w:r>
    </w:p>
    <w:p w14:paraId="56D2436A">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（二）复试费、诚信复试承诺书及心理测试</w:t>
      </w:r>
    </w:p>
    <w:p w14:paraId="72A4DB04">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复试费缴纳流程详见“桂林理工大学 2027 年硕士研究生</w:t>
      </w:r>
      <w:r>
        <w:rPr>
          <w:rFonts w:hint="eastAsia" w:ascii="Times New Roman" w:hAnsi="Times New Roman" w:eastAsia="仿宋_GB2312" w:cs="Times New Roman"/>
          <w:sz w:val="28"/>
          <w:szCs w:val="28"/>
        </w:rPr>
        <w:t>现场复试</w:t>
      </w:r>
      <w:r>
        <w:rPr>
          <w:rFonts w:ascii="Times New Roman" w:hAnsi="Times New Roman" w:eastAsia="仿宋_GB2312" w:cs="Times New Roman"/>
          <w:sz w:val="28"/>
          <w:szCs w:val="28"/>
        </w:rPr>
        <w:t>考生</w:t>
      </w:r>
      <w:r>
        <w:rPr>
          <w:rFonts w:hint="eastAsia" w:ascii="Times New Roman" w:hAnsi="Times New Roman" w:eastAsia="仿宋_GB2312" w:cs="Times New Roman"/>
          <w:sz w:val="28"/>
          <w:szCs w:val="28"/>
        </w:rPr>
        <w:t>缴纳</w:t>
      </w:r>
      <w:r>
        <w:rPr>
          <w:rFonts w:ascii="Times New Roman" w:hAnsi="Times New Roman" w:eastAsia="仿宋_GB2312" w:cs="Times New Roman"/>
          <w:sz w:val="28"/>
          <w:szCs w:val="28"/>
        </w:rPr>
        <w:t>复试费流程”。</w:t>
      </w:r>
    </w:p>
    <w:p w14:paraId="7390036F">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考生须签署《诚信复试承诺书》，自觉遵守考场规则，在复试工作结束前不得对外透露或传播复试试题内容等有关情况。</w:t>
      </w:r>
    </w:p>
    <w:p w14:paraId="5E28B1E1">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考生须参加学校组织的心理测试，心理测试流程详见“桂林理工大学2027年硕士研究生复试心理测试流程”。</w:t>
      </w:r>
    </w:p>
    <w:p w14:paraId="2B31BE44">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（三）加试</w:t>
      </w:r>
    </w:p>
    <w:p w14:paraId="491DCB25">
      <w:pPr>
        <w:ind w:firstLine="560" w:firstLineChars="200"/>
        <w:jc w:val="left"/>
        <w:rPr>
          <w:rFonts w:ascii="Times New Roman" w:hAnsi="Times New Roman" w:eastAsia="仿宋_GB2312" w:cs="Times New Roman"/>
          <w:sz w:val="28"/>
          <w:szCs w:val="28"/>
          <w:highlight w:val="none"/>
        </w:rPr>
      </w:pPr>
      <w:r>
        <w:rPr>
          <w:rFonts w:ascii="Times New Roman" w:hAnsi="Times New Roman" w:eastAsia="仿宋_GB2312" w:cs="Times New Roman"/>
          <w:sz w:val="28"/>
          <w:szCs w:val="28"/>
        </w:rPr>
        <w:t>1.</w:t>
      </w:r>
      <w:r>
        <w:rPr>
          <w:rFonts w:hint="eastAsia" w:ascii="Times New Roman" w:hAnsi="Times New Roman" w:eastAsia="仿宋_GB2312" w:cs="Times New Roman"/>
          <w:sz w:val="28"/>
          <w:szCs w:val="28"/>
        </w:rPr>
        <w:t>跨学科专业报考复试的考生需要加试与报考专业相关的本科主干课程。</w:t>
      </w:r>
      <w:r>
        <w:rPr>
          <w:rFonts w:ascii="Times New Roman" w:hAnsi="Times New Roman" w:eastAsia="仿宋_GB2312" w:cs="Times New Roman"/>
          <w:sz w:val="28"/>
          <w:szCs w:val="28"/>
        </w:rPr>
        <w:t>加试科目详见“桂林理工大学2027年硕士研究生招生专业目录</w:t>
      </w:r>
      <w:r>
        <w:rPr>
          <w:rFonts w:hint="eastAsia" w:ascii="Times New Roman" w:hAnsi="Times New Roman" w:eastAsia="仿宋_GB2312" w:cs="Times New Roman"/>
          <w:sz w:val="28"/>
          <w:szCs w:val="28"/>
        </w:rPr>
        <w:t>（详细版本）</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或咨询学院</w:t>
      </w:r>
      <w:r>
        <w:rPr>
          <w:rFonts w:ascii="Times New Roman" w:hAnsi="Times New Roman" w:eastAsia="仿宋_GB2312" w:cs="Times New Roman"/>
          <w:sz w:val="28"/>
          <w:szCs w:val="28"/>
        </w:rPr>
        <w:t>。</w:t>
      </w:r>
    </w:p>
    <w:p w14:paraId="55442E6E">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2. 每门加试课程的满分均为100分，加试成绩可不计入复试成绩，但不合格者（单科成绩低于60分），不予录取。</w:t>
      </w:r>
    </w:p>
    <w:p w14:paraId="697E19B5">
      <w:pPr>
        <w:ind w:firstLine="560" w:firstLineChars="200"/>
        <w:jc w:val="left"/>
        <w:rPr>
          <w:rFonts w:hint="eastAsia" w:ascii="Times New Roman" w:hAnsi="Times New Roman" w:eastAsia="仿宋_GB2312" w:cs="Times New Roman"/>
          <w:sz w:val="28"/>
          <w:szCs w:val="28"/>
        </w:rPr>
      </w:pPr>
      <w:r>
        <w:rPr>
          <w:rFonts w:ascii="Times New Roman" w:hAnsi="Times New Roman" w:eastAsia="仿宋_GB2312" w:cs="Times New Roman"/>
          <w:sz w:val="28"/>
          <w:szCs w:val="28"/>
        </w:rPr>
        <w:t>（四）复试内容：</w:t>
      </w:r>
      <w:r>
        <w:rPr>
          <w:rFonts w:hint="eastAsia" w:ascii="Times New Roman" w:hAnsi="Times New Roman" w:eastAsia="仿宋_GB2312" w:cs="Times New Roman"/>
          <w:sz w:val="28"/>
          <w:szCs w:val="28"/>
        </w:rPr>
        <w:t>复试</w:t>
      </w:r>
      <w:r>
        <w:rPr>
          <w:rFonts w:ascii="Times New Roman" w:hAnsi="Times New Roman" w:eastAsia="仿宋_GB2312" w:cs="Times New Roman"/>
          <w:sz w:val="28"/>
          <w:szCs w:val="28"/>
        </w:rPr>
        <w:t>包含英语复试（含英语听力及口语测试）和专业课复试</w:t>
      </w:r>
      <w:r>
        <w:rPr>
          <w:rFonts w:hint="eastAsia" w:ascii="Times New Roman" w:hAnsi="Times New Roman" w:eastAsia="仿宋_GB2312" w:cs="Times New Roman"/>
          <w:sz w:val="28"/>
          <w:szCs w:val="28"/>
          <w:lang w:eastAsia="zh-CN"/>
        </w:rPr>
        <w:t>，</w:t>
      </w:r>
      <w:r>
        <w:rPr>
          <w:rFonts w:ascii="Times New Roman" w:hAnsi="Times New Roman" w:eastAsia="仿宋_GB2312" w:cs="Times New Roman"/>
          <w:sz w:val="28"/>
          <w:szCs w:val="28"/>
        </w:rPr>
        <w:t>其中英语复试分值</w:t>
      </w:r>
      <w:r>
        <w:rPr>
          <w:rFonts w:hint="eastAsia" w:ascii="Times New Roman" w:hAnsi="Times New Roman" w:eastAsia="仿宋_GB2312" w:cs="Times New Roman"/>
          <w:sz w:val="28"/>
          <w:szCs w:val="28"/>
        </w:rPr>
        <w:t>2</w:t>
      </w:r>
      <w:r>
        <w:rPr>
          <w:rFonts w:ascii="Times New Roman" w:hAnsi="Times New Roman" w:eastAsia="仿宋_GB2312" w:cs="Times New Roman"/>
          <w:sz w:val="28"/>
          <w:szCs w:val="28"/>
        </w:rPr>
        <w:t>5分，专业课复试分值为75分。</w:t>
      </w:r>
    </w:p>
    <w:p w14:paraId="4DB2A5AD">
      <w:pPr>
        <w:ind w:firstLine="560" w:firstLineChars="200"/>
        <w:jc w:val="left"/>
        <w:rPr>
          <w:rFonts w:hint="eastAsia" w:ascii="Times New Roman" w:hAnsi="Times New Roman" w:eastAsia="仿宋_GB2312" w:cs="Times New Roman"/>
          <w:sz w:val="28"/>
          <w:szCs w:val="28"/>
        </w:rPr>
      </w:pPr>
      <w:r>
        <w:rPr>
          <w:rFonts w:ascii="Times New Roman" w:hAnsi="Times New Roman" w:eastAsia="仿宋_GB2312" w:cs="Times New Roman"/>
          <w:sz w:val="28"/>
          <w:szCs w:val="28"/>
        </w:rPr>
        <w:t>1</w:t>
      </w:r>
      <w:r>
        <w:rPr>
          <w:rFonts w:hint="eastAsia" w:ascii="Times New Roman" w:hAnsi="Times New Roman" w:eastAsia="仿宋_GB2312" w:cs="Times New Roman"/>
          <w:sz w:val="28"/>
          <w:szCs w:val="28"/>
        </w:rPr>
        <w:t>.英语面试</w:t>
      </w:r>
    </w:p>
    <w:p w14:paraId="45BE75F1">
      <w:pPr>
        <w:ind w:firstLine="560" w:firstLineChars="200"/>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rPr>
        <w:t xml:space="preserve">含听力和口语测试，采取与面试专家交流方式进行； </w:t>
      </w:r>
    </w:p>
    <w:p w14:paraId="2EE2BF60">
      <w:pPr>
        <w:ind w:firstLine="560" w:firstLineChars="200"/>
        <w:jc w:val="left"/>
        <w:rPr>
          <w:rFonts w:hint="eastAsia" w:ascii="Times New Roman" w:hAnsi="Times New Roman" w:eastAsia="仿宋_GB2312" w:cs="Times New Roman"/>
          <w:sz w:val="28"/>
          <w:szCs w:val="28"/>
        </w:rPr>
      </w:pPr>
      <w:r>
        <w:rPr>
          <w:rFonts w:ascii="Times New Roman" w:hAnsi="Times New Roman" w:eastAsia="仿宋_GB2312" w:cs="Times New Roman"/>
          <w:sz w:val="28"/>
          <w:szCs w:val="28"/>
        </w:rPr>
        <w:t>2</w:t>
      </w:r>
      <w:r>
        <w:rPr>
          <w:rFonts w:hint="eastAsia" w:ascii="Times New Roman" w:hAnsi="Times New Roman" w:eastAsia="仿宋_GB2312" w:cs="Times New Roman"/>
          <w:sz w:val="28"/>
          <w:szCs w:val="28"/>
          <w:lang w:val="en-US" w:eastAsia="zh-CN"/>
        </w:rPr>
        <w:t>.</w:t>
      </w:r>
      <w:r>
        <w:rPr>
          <w:rFonts w:hint="eastAsia" w:ascii="Times New Roman" w:hAnsi="Times New Roman" w:eastAsia="仿宋_GB2312" w:cs="Times New Roman"/>
          <w:sz w:val="28"/>
          <w:szCs w:val="28"/>
        </w:rPr>
        <w:t>专业面试</w:t>
      </w:r>
    </w:p>
    <w:p w14:paraId="78BA5EC9">
      <w:pPr>
        <w:ind w:firstLine="560" w:firstLineChars="200"/>
        <w:jc w:val="lef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1</w:t>
      </w:r>
      <w:r>
        <w:rPr>
          <w:rFonts w:hint="eastAsia" w:ascii="Times New Roman" w:hAnsi="Times New Roman" w:eastAsia="仿宋_GB2312" w:cs="Times New Roman"/>
          <w:sz w:val="28"/>
          <w:szCs w:val="28"/>
        </w:rPr>
        <w:t>）考生从若干个专业英语文摘中随机抽取一段朗读并逐句翻译；</w:t>
      </w:r>
      <w:r>
        <w:rPr>
          <w:rFonts w:ascii="Times New Roman" w:hAnsi="Times New Roman" w:eastAsia="仿宋_GB2312" w:cs="Times New Roman"/>
          <w:sz w:val="28"/>
          <w:szCs w:val="28"/>
        </w:rPr>
        <w:t xml:space="preserve"> </w:t>
      </w:r>
    </w:p>
    <w:p w14:paraId="06FBF610">
      <w:pPr>
        <w:ind w:firstLine="560" w:firstLineChars="200"/>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rPr>
        <w:t>（2）考生从若干个事先准备好的《计算机网络》（参考书《计算机网络》(第七版)，谢希仁，电子工业出版社）问题中任意抽取2个，稍做准备后，对问题进行回答，并接受复试录取小组老师的提问；</w:t>
      </w:r>
    </w:p>
    <w:p w14:paraId="5AB59FDB">
      <w:pPr>
        <w:ind w:firstLine="560" w:firstLineChars="200"/>
        <w:jc w:val="lef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（3）复试录取小组老师自由提问；</w:t>
      </w:r>
    </w:p>
    <w:p w14:paraId="665D87AA">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（五）复试评分标准</w:t>
      </w:r>
    </w:p>
    <w:p w14:paraId="5A9B1C17">
      <w:pPr>
        <w:ind w:firstLine="560" w:firstLineChars="200"/>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rPr>
        <w:t>对考生的面试主要从六个方面进行评价打分：</w:t>
      </w:r>
    </w:p>
    <w:p w14:paraId="712D6072">
      <w:pPr>
        <w:ind w:firstLine="560" w:firstLineChars="200"/>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（1）</w:t>
      </w:r>
      <w:r>
        <w:rPr>
          <w:rFonts w:hint="eastAsia" w:ascii="Times New Roman" w:hAnsi="Times New Roman" w:eastAsia="仿宋_GB2312" w:cs="Times New Roman"/>
          <w:sz w:val="28"/>
          <w:szCs w:val="28"/>
        </w:rPr>
        <w:t>专业理论的学习理解、掌握程度；</w:t>
      </w:r>
    </w:p>
    <w:p w14:paraId="3AF59195">
      <w:pPr>
        <w:ind w:firstLine="560" w:firstLineChars="200"/>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（2）</w:t>
      </w:r>
      <w:r>
        <w:rPr>
          <w:rFonts w:hint="eastAsia" w:ascii="Times New Roman" w:hAnsi="Times New Roman" w:eastAsia="仿宋_GB2312" w:cs="Times New Roman"/>
          <w:sz w:val="28"/>
          <w:szCs w:val="28"/>
        </w:rPr>
        <w:t>专业的实践动手能力；</w:t>
      </w:r>
    </w:p>
    <w:p w14:paraId="15D654D9">
      <w:pPr>
        <w:ind w:firstLine="560" w:firstLineChars="200"/>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（3）</w:t>
      </w:r>
      <w:r>
        <w:rPr>
          <w:rFonts w:hint="eastAsia" w:ascii="Times New Roman" w:hAnsi="Times New Roman" w:eastAsia="仿宋_GB2312" w:cs="Times New Roman"/>
          <w:sz w:val="28"/>
          <w:szCs w:val="28"/>
        </w:rPr>
        <w:t>专业知识的应用水平；</w:t>
      </w:r>
    </w:p>
    <w:p w14:paraId="201B1DB8">
      <w:pPr>
        <w:ind w:firstLine="560" w:firstLineChars="200"/>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（4）</w:t>
      </w:r>
      <w:r>
        <w:rPr>
          <w:rFonts w:hint="eastAsia" w:ascii="Times New Roman" w:hAnsi="Times New Roman" w:eastAsia="仿宋_GB2312" w:cs="Times New Roman"/>
          <w:sz w:val="28"/>
          <w:szCs w:val="28"/>
        </w:rPr>
        <w:t>逻辑思维及语言的表达能力；</w:t>
      </w:r>
    </w:p>
    <w:p w14:paraId="5F16FEC9">
      <w:pPr>
        <w:ind w:firstLine="560" w:firstLineChars="200"/>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（5）</w:t>
      </w:r>
      <w:r>
        <w:rPr>
          <w:rFonts w:hint="eastAsia" w:ascii="Times New Roman" w:hAnsi="Times New Roman" w:eastAsia="仿宋_GB2312" w:cs="Times New Roman"/>
          <w:sz w:val="28"/>
          <w:szCs w:val="28"/>
        </w:rPr>
        <w:t>专业英语的掌握程度；</w:t>
      </w:r>
    </w:p>
    <w:p w14:paraId="59F4FA0C">
      <w:pPr>
        <w:ind w:firstLine="560" w:firstLineChars="200"/>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lang w:val="en-US" w:eastAsia="zh-CN"/>
        </w:rPr>
        <w:t>（6）</w:t>
      </w:r>
      <w:r>
        <w:rPr>
          <w:rFonts w:hint="eastAsia" w:ascii="Times New Roman" w:hAnsi="Times New Roman" w:eastAsia="仿宋_GB2312" w:cs="Times New Roman"/>
          <w:sz w:val="28"/>
          <w:szCs w:val="28"/>
        </w:rPr>
        <w:t>英语听说能力。</w:t>
      </w:r>
    </w:p>
    <w:p w14:paraId="234D4FDC">
      <w:pPr>
        <w:ind w:firstLine="560" w:firstLineChars="200"/>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rPr>
        <w:t>1．专业面试标准（专业面试满分75分）</w:t>
      </w:r>
    </w:p>
    <w:p w14:paraId="14FB5C61">
      <w:pPr>
        <w:ind w:firstLine="560" w:firstLineChars="200"/>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rPr>
        <w:t xml:space="preserve">①所有问题回答基本正确，表达清晰，专业基础扎实，对报考专业有较好的了解（66-75分）； </w:t>
      </w:r>
    </w:p>
    <w:p w14:paraId="34996FD8">
      <w:pPr>
        <w:ind w:firstLine="560" w:firstLineChars="200"/>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rPr>
        <w:t xml:space="preserve">②大部分问题回答基本正确，仅个别问题回答不够全面或不够准确，表达清晰；专业基础较好，对报考专业有大致的了解（56-65分）； </w:t>
      </w:r>
    </w:p>
    <w:p w14:paraId="23149270">
      <w:pPr>
        <w:ind w:firstLine="560" w:firstLineChars="200"/>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rPr>
        <w:t xml:space="preserve">③半数以上问题回答基本正确，个别问题回答出现明显错误或没有作答，表达基本清楚；专业基础较好或一般，对报考专业有一定的了解（45-55分）； </w:t>
      </w:r>
    </w:p>
    <w:p w14:paraId="266DC228">
      <w:pPr>
        <w:ind w:firstLine="560" w:firstLineChars="200"/>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rPr>
        <w:t>④大部分问题回答不清或不正确，对所报考专业缺乏了解（低于45分）。</w:t>
      </w:r>
    </w:p>
    <w:p w14:paraId="087C119B">
      <w:pPr>
        <w:ind w:firstLine="560" w:firstLineChars="200"/>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rPr>
        <w:t>2．英语面试标准（英语口语和听力满分25分）</w:t>
      </w:r>
    </w:p>
    <w:p w14:paraId="7D24ADEE">
      <w:pPr>
        <w:ind w:firstLine="560" w:firstLineChars="200"/>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rPr>
        <w:t>①熟练，表达准确（22- 25分）；</w:t>
      </w:r>
    </w:p>
    <w:p w14:paraId="458D86FA">
      <w:pPr>
        <w:ind w:firstLine="560" w:firstLineChars="200"/>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rPr>
        <w:t>②较熟练，表达基本正确（18-21分）；</w:t>
      </w:r>
    </w:p>
    <w:p w14:paraId="625A28A5">
      <w:pPr>
        <w:ind w:firstLine="560" w:firstLineChars="200"/>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rPr>
        <w:t>③能基本听明白和表达原意（15-17 分）；</w:t>
      </w:r>
    </w:p>
    <w:p w14:paraId="430EAE33">
      <w:pPr>
        <w:ind w:firstLine="560" w:firstLineChars="200"/>
        <w:jc w:val="left"/>
        <w:rPr>
          <w:rFonts w:hint="eastAsia" w:ascii="Times New Roman" w:hAnsi="Times New Roman" w:eastAsia="仿宋_GB2312" w:cs="Times New Roman"/>
          <w:sz w:val="28"/>
          <w:szCs w:val="28"/>
        </w:rPr>
      </w:pPr>
      <w:r>
        <w:rPr>
          <w:rFonts w:hint="eastAsia" w:ascii="Times New Roman" w:hAnsi="Times New Roman" w:eastAsia="仿宋_GB2312" w:cs="Times New Roman"/>
          <w:sz w:val="28"/>
          <w:szCs w:val="28"/>
        </w:rPr>
        <w:t>④听力与口语表达差（15分以下）。</w:t>
      </w:r>
      <w:bookmarkStart w:id="0" w:name="_GoBack"/>
      <w:bookmarkEnd w:id="0"/>
    </w:p>
    <w:p w14:paraId="3D4780A4">
      <w:pPr>
        <w:ind w:firstLine="562" w:firstLineChars="200"/>
        <w:jc w:val="left"/>
        <w:rPr>
          <w:rFonts w:ascii="Times New Roman" w:hAnsi="Times New Roman" w:eastAsia="仿宋_GB2312" w:cs="Times New Roman"/>
          <w:b/>
          <w:sz w:val="28"/>
          <w:szCs w:val="28"/>
        </w:rPr>
      </w:pPr>
      <w:r>
        <w:rPr>
          <w:rFonts w:ascii="Times New Roman" w:hAnsi="Times New Roman" w:eastAsia="仿宋_GB2312" w:cs="Times New Roman"/>
          <w:b/>
          <w:sz w:val="28"/>
          <w:szCs w:val="28"/>
        </w:rPr>
        <w:t>六、录取成绩计算方式及排名方式</w:t>
      </w:r>
    </w:p>
    <w:p w14:paraId="1936D6C1">
      <w:pPr>
        <w:pStyle w:val="4"/>
        <w:widowControl w:val="0"/>
        <w:adjustRightInd w:val="0"/>
        <w:snapToGrid w:val="0"/>
        <w:spacing w:before="0" w:beforeAutospacing="0" w:after="0" w:afterAutospacing="0" w:line="360" w:lineRule="auto"/>
        <w:ind w:firstLine="560" w:firstLineChars="200"/>
        <w:rPr>
          <w:rFonts w:ascii="Times New Roman" w:hAnsi="Times New Roman" w:eastAsia="仿宋_GB2312" w:cs="Times New Roman"/>
          <w:kern w:val="2"/>
          <w:sz w:val="28"/>
          <w:szCs w:val="28"/>
        </w:rPr>
      </w:pP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一</w:t>
      </w: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复试</w:t>
      </w:r>
      <w:r>
        <w:rPr>
          <w:rFonts w:ascii="Times New Roman" w:hAnsi="Times New Roman" w:eastAsia="仿宋_GB2312" w:cs="Times New Roman"/>
          <w:sz w:val="28"/>
          <w:szCs w:val="28"/>
        </w:rPr>
        <w:t>成绩计算方式</w:t>
      </w:r>
      <w:r>
        <w:rPr>
          <w:rFonts w:hint="eastAsia" w:ascii="Times New Roman" w:hAnsi="Times New Roman" w:eastAsia="仿宋_GB2312" w:cs="Times New Roman"/>
          <w:sz w:val="28"/>
          <w:szCs w:val="28"/>
        </w:rPr>
        <w:t>：</w:t>
      </w:r>
      <w:r>
        <w:rPr>
          <w:rFonts w:hint="eastAsia" w:ascii="Times New Roman" w:hAnsi="Times New Roman" w:eastAsia="仿宋_GB2312" w:cs="Times New Roman"/>
          <w:kern w:val="2"/>
          <w:sz w:val="28"/>
          <w:szCs w:val="28"/>
        </w:rPr>
        <w:t>复试成绩</w:t>
      </w:r>
      <w:r>
        <w:rPr>
          <w:rFonts w:hint="eastAsia" w:ascii="Times New Roman" w:hAnsi="Times New Roman" w:eastAsia="仿宋_GB2312" w:cs="Times New Roman"/>
          <w:kern w:val="2"/>
          <w:sz w:val="28"/>
          <w:szCs w:val="28"/>
          <w:lang w:eastAsia="zh-CN"/>
        </w:rPr>
        <w:t>（总分为</w:t>
      </w:r>
      <w:r>
        <w:rPr>
          <w:rFonts w:hint="eastAsia" w:ascii="Times New Roman" w:hAnsi="Times New Roman" w:eastAsia="仿宋_GB2312" w:cs="Times New Roman"/>
          <w:kern w:val="2"/>
          <w:sz w:val="28"/>
          <w:szCs w:val="28"/>
          <w:lang w:val="en-US" w:eastAsia="zh-CN"/>
        </w:rPr>
        <w:t>100分</w:t>
      </w:r>
      <w:r>
        <w:rPr>
          <w:rFonts w:hint="eastAsia" w:ascii="Times New Roman" w:hAnsi="Times New Roman" w:eastAsia="仿宋_GB2312" w:cs="Times New Roman"/>
          <w:kern w:val="2"/>
          <w:sz w:val="28"/>
          <w:szCs w:val="28"/>
          <w:lang w:eastAsia="zh-CN"/>
        </w:rPr>
        <w:t>）</w:t>
      </w:r>
      <w:r>
        <w:rPr>
          <w:rFonts w:hint="eastAsia" w:ascii="Times New Roman" w:hAnsi="Times New Roman" w:eastAsia="仿宋_GB2312" w:cs="Times New Roman"/>
          <w:kern w:val="2"/>
          <w:sz w:val="28"/>
          <w:szCs w:val="28"/>
        </w:rPr>
        <w:t>=</w:t>
      </w:r>
      <w:r>
        <w:rPr>
          <w:rFonts w:ascii="Times New Roman" w:hAnsi="Times New Roman" w:eastAsia="仿宋_GB2312" w:cs="Times New Roman"/>
          <w:kern w:val="2"/>
          <w:sz w:val="28"/>
          <w:szCs w:val="28"/>
        </w:rPr>
        <w:t xml:space="preserve"> </w:t>
      </w:r>
      <w:r>
        <w:rPr>
          <w:rFonts w:hint="eastAsia" w:ascii="Times New Roman" w:hAnsi="Times New Roman" w:eastAsia="仿宋_GB2312" w:cs="Times New Roman"/>
          <w:kern w:val="2"/>
          <w:sz w:val="28"/>
          <w:szCs w:val="28"/>
        </w:rPr>
        <w:t>英语面试成绩 （总分为25</w:t>
      </w:r>
      <w:r>
        <w:rPr>
          <w:rFonts w:hint="eastAsia" w:ascii="Times New Roman" w:hAnsi="Times New Roman" w:eastAsia="仿宋_GB2312" w:cs="Times New Roman"/>
          <w:kern w:val="2"/>
          <w:sz w:val="28"/>
          <w:szCs w:val="28"/>
          <w:lang w:eastAsia="zh-CN"/>
        </w:rPr>
        <w:t>分</w:t>
      </w:r>
      <w:r>
        <w:rPr>
          <w:rFonts w:hint="eastAsia" w:ascii="Times New Roman" w:hAnsi="Times New Roman" w:eastAsia="仿宋_GB2312" w:cs="Times New Roman"/>
          <w:kern w:val="2"/>
          <w:sz w:val="28"/>
          <w:szCs w:val="28"/>
        </w:rPr>
        <w:t>）+</w:t>
      </w:r>
      <w:r>
        <w:rPr>
          <w:rFonts w:ascii="Times New Roman" w:hAnsi="Times New Roman" w:eastAsia="仿宋_GB2312" w:cs="Times New Roman"/>
          <w:kern w:val="2"/>
          <w:sz w:val="28"/>
          <w:szCs w:val="28"/>
        </w:rPr>
        <w:t xml:space="preserve"> </w:t>
      </w:r>
      <w:r>
        <w:rPr>
          <w:rFonts w:hint="eastAsia" w:ascii="Times New Roman" w:hAnsi="Times New Roman" w:eastAsia="仿宋_GB2312" w:cs="Times New Roman"/>
          <w:kern w:val="2"/>
          <w:sz w:val="28"/>
          <w:szCs w:val="28"/>
        </w:rPr>
        <w:t>专业课面试成绩（总分为75</w:t>
      </w:r>
      <w:r>
        <w:rPr>
          <w:rFonts w:hint="eastAsia" w:ascii="Times New Roman" w:hAnsi="Times New Roman" w:eastAsia="仿宋_GB2312" w:cs="Times New Roman"/>
          <w:kern w:val="2"/>
          <w:sz w:val="28"/>
          <w:szCs w:val="28"/>
          <w:lang w:eastAsia="zh-CN"/>
        </w:rPr>
        <w:t>分</w:t>
      </w:r>
      <w:r>
        <w:rPr>
          <w:rFonts w:hint="eastAsia" w:ascii="Times New Roman" w:hAnsi="Times New Roman" w:eastAsia="仿宋_GB2312" w:cs="Times New Roman"/>
          <w:kern w:val="2"/>
          <w:sz w:val="28"/>
          <w:szCs w:val="28"/>
        </w:rPr>
        <w:t>）</w:t>
      </w:r>
    </w:p>
    <w:p w14:paraId="2A884EF4">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二</w:t>
      </w:r>
      <w:r>
        <w:rPr>
          <w:rFonts w:ascii="Times New Roman" w:hAnsi="Times New Roman" w:eastAsia="仿宋_GB2312" w:cs="Times New Roman"/>
          <w:sz w:val="28"/>
          <w:szCs w:val="28"/>
        </w:rPr>
        <w:t>）录取成绩计算方式：录取成绩＝</w:t>
      </w:r>
      <w:r>
        <w:rPr>
          <w:rFonts w:hint="eastAsia" w:ascii="Times New Roman" w:hAnsi="Times New Roman" w:eastAsia="仿宋_GB2312" w:cs="Times New Roman"/>
          <w:sz w:val="28"/>
          <w:szCs w:val="28"/>
        </w:rPr>
        <w:t>复试成绩</w:t>
      </w:r>
    </w:p>
    <w:p w14:paraId="62630AAA">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w:t>
      </w:r>
      <w:r>
        <w:rPr>
          <w:rFonts w:hint="eastAsia" w:ascii="Times New Roman" w:hAnsi="Times New Roman" w:eastAsia="仿宋_GB2312" w:cs="Times New Roman"/>
          <w:sz w:val="28"/>
          <w:szCs w:val="28"/>
        </w:rPr>
        <w:t>三</w:t>
      </w:r>
      <w:r>
        <w:rPr>
          <w:rFonts w:ascii="Times New Roman" w:hAnsi="Times New Roman" w:eastAsia="仿宋_GB2312" w:cs="Times New Roman"/>
          <w:sz w:val="28"/>
          <w:szCs w:val="28"/>
        </w:rPr>
        <w:t>）排名方式：按录取成绩从高至低排名，确定拟录取及递补名单</w:t>
      </w:r>
      <w:r>
        <w:rPr>
          <w:rFonts w:hint="eastAsia" w:ascii="Times New Roman" w:hAnsi="Times New Roman" w:eastAsia="仿宋_GB2312" w:cs="Times New Roman"/>
          <w:sz w:val="28"/>
          <w:szCs w:val="28"/>
        </w:rPr>
        <w:t>。</w:t>
      </w:r>
    </w:p>
    <w:p w14:paraId="08BF21CE">
      <w:pPr>
        <w:ind w:firstLine="562" w:firstLineChars="200"/>
        <w:jc w:val="left"/>
        <w:rPr>
          <w:rFonts w:ascii="Times New Roman" w:hAnsi="Times New Roman" w:eastAsia="仿宋_GB2312" w:cs="Times New Roman"/>
          <w:b/>
          <w:sz w:val="28"/>
          <w:szCs w:val="28"/>
        </w:rPr>
      </w:pPr>
      <w:r>
        <w:rPr>
          <w:rFonts w:ascii="Times New Roman" w:hAnsi="Times New Roman" w:eastAsia="仿宋_GB2312" w:cs="Times New Roman"/>
          <w:b/>
          <w:sz w:val="28"/>
          <w:szCs w:val="28"/>
        </w:rPr>
        <w:t>七、不录取情况</w:t>
      </w:r>
    </w:p>
    <w:p w14:paraId="3C921F0B">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1.复试成绩不合格者（复试成绩低于60分）；</w:t>
      </w:r>
    </w:p>
    <w:p w14:paraId="435DABCE">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2.加试成绩不合格者（单科成绩低于60分）；</w:t>
      </w:r>
    </w:p>
    <w:p w14:paraId="00D95829">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3.思想政治素质和品德考核不合格者；</w:t>
      </w:r>
    </w:p>
    <w:p w14:paraId="0F259782">
      <w:pPr>
        <w:ind w:firstLine="560" w:firstLineChars="20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4.其他不合格者。</w:t>
      </w:r>
    </w:p>
    <w:p w14:paraId="090281C0">
      <w:pPr>
        <w:ind w:firstLine="562" w:firstLineChars="200"/>
        <w:jc w:val="left"/>
        <w:rPr>
          <w:rFonts w:ascii="Times New Roman" w:hAnsi="Times New Roman" w:eastAsia="仿宋_GB2312" w:cs="Times New Roman"/>
          <w:b/>
          <w:sz w:val="28"/>
          <w:szCs w:val="28"/>
        </w:rPr>
      </w:pPr>
      <w:r>
        <w:rPr>
          <w:rFonts w:ascii="Times New Roman" w:hAnsi="Times New Roman" w:eastAsia="仿宋_GB2312" w:cs="Times New Roman"/>
          <w:b/>
          <w:sz w:val="28"/>
          <w:szCs w:val="28"/>
        </w:rPr>
        <w:t>八、本实施细则如有与上级文件冲突，以上级文件为准。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B61"/>
    <w:rsid w:val="0001191A"/>
    <w:rsid w:val="00036037"/>
    <w:rsid w:val="000423C3"/>
    <w:rsid w:val="000428F6"/>
    <w:rsid w:val="000565E6"/>
    <w:rsid w:val="00083BB2"/>
    <w:rsid w:val="000C4E6E"/>
    <w:rsid w:val="000F356A"/>
    <w:rsid w:val="0012432F"/>
    <w:rsid w:val="00167936"/>
    <w:rsid w:val="00171BDB"/>
    <w:rsid w:val="001C3100"/>
    <w:rsid w:val="001D0D02"/>
    <w:rsid w:val="001F3BD4"/>
    <w:rsid w:val="00271012"/>
    <w:rsid w:val="002A0A8E"/>
    <w:rsid w:val="002C1BA5"/>
    <w:rsid w:val="00315824"/>
    <w:rsid w:val="00327182"/>
    <w:rsid w:val="0033175D"/>
    <w:rsid w:val="00384B19"/>
    <w:rsid w:val="003925C1"/>
    <w:rsid w:val="0043369F"/>
    <w:rsid w:val="00442D84"/>
    <w:rsid w:val="00446BC7"/>
    <w:rsid w:val="004614D4"/>
    <w:rsid w:val="004926D3"/>
    <w:rsid w:val="004D08A9"/>
    <w:rsid w:val="004F27B3"/>
    <w:rsid w:val="004F2CE5"/>
    <w:rsid w:val="004F6F69"/>
    <w:rsid w:val="005B2164"/>
    <w:rsid w:val="005C593A"/>
    <w:rsid w:val="005D45FD"/>
    <w:rsid w:val="005E75E2"/>
    <w:rsid w:val="006003B9"/>
    <w:rsid w:val="00612824"/>
    <w:rsid w:val="00616CB6"/>
    <w:rsid w:val="00616DBE"/>
    <w:rsid w:val="006558DD"/>
    <w:rsid w:val="006558ED"/>
    <w:rsid w:val="006635FC"/>
    <w:rsid w:val="00675B76"/>
    <w:rsid w:val="006D61D6"/>
    <w:rsid w:val="006E6F4C"/>
    <w:rsid w:val="00727AFD"/>
    <w:rsid w:val="00741093"/>
    <w:rsid w:val="00760CA1"/>
    <w:rsid w:val="00795B5D"/>
    <w:rsid w:val="007A5591"/>
    <w:rsid w:val="007B6E61"/>
    <w:rsid w:val="007F6D5F"/>
    <w:rsid w:val="008342C7"/>
    <w:rsid w:val="00855DCE"/>
    <w:rsid w:val="00857780"/>
    <w:rsid w:val="008A1C59"/>
    <w:rsid w:val="00921900"/>
    <w:rsid w:val="00926B93"/>
    <w:rsid w:val="009416FA"/>
    <w:rsid w:val="00956997"/>
    <w:rsid w:val="00957128"/>
    <w:rsid w:val="009A2309"/>
    <w:rsid w:val="009D32D9"/>
    <w:rsid w:val="009E4742"/>
    <w:rsid w:val="00A215DA"/>
    <w:rsid w:val="00A46500"/>
    <w:rsid w:val="00A550C9"/>
    <w:rsid w:val="00A5711C"/>
    <w:rsid w:val="00A64F79"/>
    <w:rsid w:val="00A7057E"/>
    <w:rsid w:val="00A71873"/>
    <w:rsid w:val="00A9417C"/>
    <w:rsid w:val="00B44484"/>
    <w:rsid w:val="00B46B61"/>
    <w:rsid w:val="00B74B54"/>
    <w:rsid w:val="00B90AD9"/>
    <w:rsid w:val="00B920EE"/>
    <w:rsid w:val="00BB78ED"/>
    <w:rsid w:val="00BD6EBB"/>
    <w:rsid w:val="00BE0BF0"/>
    <w:rsid w:val="00C236BF"/>
    <w:rsid w:val="00C521E1"/>
    <w:rsid w:val="00C9227C"/>
    <w:rsid w:val="00CA0E8A"/>
    <w:rsid w:val="00CA275A"/>
    <w:rsid w:val="00CA5F57"/>
    <w:rsid w:val="00D46364"/>
    <w:rsid w:val="00D54B46"/>
    <w:rsid w:val="00D848E9"/>
    <w:rsid w:val="00DB2063"/>
    <w:rsid w:val="00DC3099"/>
    <w:rsid w:val="00DD142C"/>
    <w:rsid w:val="00DF6A0C"/>
    <w:rsid w:val="00E22F30"/>
    <w:rsid w:val="00E62100"/>
    <w:rsid w:val="00EE6B2E"/>
    <w:rsid w:val="00F15EF5"/>
    <w:rsid w:val="00F5337B"/>
    <w:rsid w:val="00F909D2"/>
    <w:rsid w:val="00FA7F71"/>
    <w:rsid w:val="00FE438D"/>
    <w:rsid w:val="00FF7B1B"/>
    <w:rsid w:val="02F935DF"/>
    <w:rsid w:val="181A52AF"/>
    <w:rsid w:val="438E4181"/>
    <w:rsid w:val="5C021B26"/>
    <w:rsid w:val="67810617"/>
    <w:rsid w:val="7AAF18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character" w:customStyle="1" w:styleId="7">
    <w:name w:val="页眉 字符"/>
    <w:basedOn w:val="6"/>
    <w:link w:val="3"/>
    <w:uiPriority w:val="99"/>
    <w:rPr>
      <w:sz w:val="18"/>
      <w:szCs w:val="18"/>
    </w:rPr>
  </w:style>
  <w:style w:type="character" w:customStyle="1" w:styleId="8">
    <w:name w:val="页脚 字符"/>
    <w:basedOn w:val="6"/>
    <w:link w:val="2"/>
    <w:qFormat/>
    <w:uiPriority w:val="99"/>
    <w:rPr>
      <w:sz w:val="18"/>
      <w:szCs w:val="18"/>
    </w:rPr>
  </w:style>
  <w:style w:type="paragraph" w:customStyle="1" w:styleId="9">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4</Pages>
  <Words>1254</Words>
  <Characters>1301</Characters>
  <Lines>8</Lines>
  <Paragraphs>2</Paragraphs>
  <TotalTime>0</TotalTime>
  <ScaleCrop>false</ScaleCrop>
  <LinksUpToDate>false</LinksUpToDate>
  <CharactersWithSpaces>1309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2025-03-13T06:27:00Z</dcterms:created>
  <dc:creator>Windows User</dc:creator>
  <cp:lastModifiedBy>Let's playing</cp:lastModifiedBy>
  <cp:lastPrinted>2026-09-23T02:47:00Z</cp:lastPrinted>
  <dcterms:modified xsi:type="dcterms:W3CDTF">2026-09-28T03:25:26Z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eyJoZGlkIjoiNWYxYTZlOTMwNWFiYzI4Yzc0M2Q5YTNlZDU1OTBjMmMiLCJ1c2VySWQiOiI0NjE1ODg0MzcifQ==</vt:lpwstr>
  </property>
  <property fmtid="{D5CDD505-2E9C-101B-9397-08002B2CF9AE}" pid="3" name="KSOProductBuildVer">
    <vt:lpwstr>2052-12.1.0.28505</vt:lpwstr>
  </property>
  <property fmtid="{D5CDD505-2E9C-101B-9397-08002B2CF9AE}" pid="4" name="ICV">
    <vt:lpwstr>870F8294ABF84943B89BF804105DAC19_13</vt:lpwstr>
  </property>
</Properties>
</file>